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C1" w:rsidRDefault="00653CC5" w:rsidP="00653CC5">
      <w:pPr>
        <w:shd w:val="clear" w:color="auto" w:fill="FFFFFF"/>
        <w:spacing w:after="100" w:afterAutospacing="1" w:line="240" w:lineRule="auto"/>
        <w:jc w:val="center"/>
        <w:outlineLvl w:val="1"/>
        <w:rPr>
          <w:rFonts w:ascii="ProbaSemiBold" w:eastAsia="Times New Roman" w:hAnsi="ProbaSemiBold" w:cs="Times New Roman"/>
          <w:b/>
          <w:color w:val="212529"/>
          <w:sz w:val="28"/>
          <w:szCs w:val="28"/>
          <w:lang w:eastAsia="uk-UA"/>
        </w:rPr>
      </w:pPr>
      <w:r w:rsidRPr="00653CC5">
        <w:rPr>
          <w:rFonts w:ascii="ProbaSemiBold" w:eastAsia="Times New Roman" w:hAnsi="ProbaSemiBold" w:cs="Times New Roman"/>
          <w:b/>
          <w:color w:val="212529"/>
          <w:sz w:val="28"/>
          <w:szCs w:val="28"/>
          <w:lang w:eastAsia="uk-UA"/>
        </w:rPr>
        <w:t>До уваги містян та жителів області!</w:t>
      </w:r>
      <w:r w:rsidR="007C65C1">
        <w:rPr>
          <w:rFonts w:ascii="ProbaSemiBold" w:eastAsia="Times New Roman" w:hAnsi="ProbaSemiBold" w:cs="Times New Roman"/>
          <w:b/>
          <w:color w:val="212529"/>
          <w:sz w:val="28"/>
          <w:szCs w:val="28"/>
          <w:lang w:eastAsia="uk-UA"/>
        </w:rPr>
        <w:t xml:space="preserve"> </w:t>
      </w:r>
    </w:p>
    <w:p w:rsidR="00653CC5" w:rsidRPr="00653CC5" w:rsidRDefault="007C65C1" w:rsidP="00653CC5">
      <w:pPr>
        <w:shd w:val="clear" w:color="auto" w:fill="FFFFFF"/>
        <w:spacing w:after="100" w:afterAutospacing="1" w:line="240" w:lineRule="auto"/>
        <w:jc w:val="center"/>
        <w:outlineLvl w:val="1"/>
        <w:rPr>
          <w:rFonts w:ascii="ProbaSemiBold" w:eastAsia="Times New Roman" w:hAnsi="ProbaSemiBold" w:cs="Times New Roman"/>
          <w:b/>
          <w:color w:val="212529"/>
          <w:sz w:val="28"/>
          <w:szCs w:val="28"/>
          <w:lang w:eastAsia="uk-UA"/>
        </w:rPr>
      </w:pPr>
      <w:r>
        <w:rPr>
          <w:rFonts w:ascii="ProbaSemiBold" w:eastAsia="Times New Roman" w:hAnsi="ProbaSemiBold" w:cs="Times New Roman"/>
          <w:b/>
          <w:color w:val="212529"/>
          <w:sz w:val="28"/>
          <w:szCs w:val="28"/>
          <w:lang w:eastAsia="uk-UA"/>
        </w:rPr>
        <w:t>Стартувала Всеукраїнська екологічна акція «Первоцвіт»</w:t>
      </w:r>
    </w:p>
    <w:p w:rsidR="00653CC5" w:rsidRPr="00653CC5" w:rsidRDefault="00653CC5" w:rsidP="00653C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653CC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Стартувала </w:t>
      </w:r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Всеукраїнська екологічна акція «Первоцвіт», що проводиться в області з метою попередження випадків незаконного збирання, транспортування та продажу рідкісних ранньоквітучих рослин.</w:t>
      </w:r>
    </w:p>
    <w:p w:rsidR="00653CC5" w:rsidRPr="00653CC5" w:rsidRDefault="00653CC5" w:rsidP="00653C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виконання доручення Державної екологічної інспекції України №59 від 17 лютого 2020 року інспекторами екологічної інспекції у Чернігівській області  вживатимуться заходи державного нагляду (контролю) щодо збереження рідкісних первоцвітів. Так, при виявленні порушень природоохоронного законодавства в частині незаконного збору, заготівлі рідкісних та зникаючих квітучих рослин інспектори складатимуть протоколи про адміністративні правопорушення та передаватимуть їх до суду. Не оминуть відповідальності й торговці первоцвітами.</w:t>
      </w:r>
    </w:p>
    <w:p w:rsidR="00653CC5" w:rsidRPr="00653CC5" w:rsidRDefault="00653CC5" w:rsidP="00653C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Зауважимо, що відповідно до ст. 88-1 Кодексу України про адміністративні правопорушення на порушників порядку придбання, збуту або ж розповсюдження об’єктів рослинного світу чекатиме штраф у розмірі від 510 до 1700 гривень з подальшою конфіскацією рослин. Якщо ж об’єктом порушення стануть рослини, які перебували в межах територій природно-заповідного фонду, або занесені до Червоної книги України, розмір штрафних санкцій значно зросте і становитиме від 1700 до 3655 гривень.</w:t>
      </w:r>
    </w:p>
    <w:p w:rsidR="00653CC5" w:rsidRPr="00653CC5" w:rsidRDefault="00653CC5" w:rsidP="00653C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Незаконне збирання рослин в межах територій та об</w:t>
      </w:r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єктів</w:t>
      </w:r>
      <w:proofErr w:type="spellEnd"/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природно-заповідного фонду каратиметься штрафом від 153 до 408 гривень з конфіскацією знарядь і засобів вчинення правопорушення та незаконно добутих природних ресурсів (ст.91 КУпАП). Знищення рослин, занесених до Червоної книги, - штрафом від 340 до 510 гривень та подальшою їх конфіскацією (ст.90 КУпАП). Окрім того, правопорушник </w:t>
      </w:r>
      <w:proofErr w:type="spellStart"/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зобов</w:t>
      </w:r>
      <w:proofErr w:type="spellEnd"/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язаний</w:t>
      </w:r>
      <w:proofErr w:type="spellEnd"/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сплатити збитки. Наприклад, за кожну зірвану рослину </w:t>
      </w:r>
      <w:proofErr w:type="spellStart"/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підсніжника</w:t>
      </w:r>
      <w:proofErr w:type="spellEnd"/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звичайного, цибулі ведмежої чи сону розкритого сума збитків становить 62 гривні.</w:t>
      </w:r>
    </w:p>
    <w:p w:rsidR="00653CC5" w:rsidRPr="00653CC5" w:rsidRDefault="00653CC5" w:rsidP="00653C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Прикро, але в найбільшій кількості знищуються саме рослини, занесені до Червоної книги: цибуля ведмежа, </w:t>
      </w:r>
      <w:proofErr w:type="spellStart"/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підсніжник</w:t>
      </w:r>
      <w:proofErr w:type="spellEnd"/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білосніжний (звичайний), сон лучний  (</w:t>
      </w:r>
      <w:proofErr w:type="spellStart"/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чорніючий</w:t>
      </w:r>
      <w:proofErr w:type="spellEnd"/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сон розкритий (сон-трава) та ін. Всі вони  переважно зростають на територіях та об</w:t>
      </w:r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єктах</w:t>
      </w:r>
      <w:proofErr w:type="spellEnd"/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природно-заповідного фонду. А люди знищують дари природи, навіть не замислюючись над наслідками, завдаючи руйнівної шкоди навколишньому середовищу.</w:t>
      </w:r>
    </w:p>
    <w:p w:rsidR="00653CC5" w:rsidRDefault="00653CC5" w:rsidP="00653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3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Тож, якщо ти людина, добре подумай про свій вчинок і збережи природу для краси!</w:t>
      </w:r>
    </w:p>
    <w:p w:rsidR="000530B1" w:rsidRPr="00653CC5" w:rsidRDefault="000530B1" w:rsidP="00653C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bookmarkStart w:id="0" w:name="_GoBack"/>
      <w:bookmarkEnd w:id="0"/>
    </w:p>
    <w:p w:rsidR="000530B1" w:rsidRDefault="000530B1" w:rsidP="000530B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Відділ організаційно-аналітичної діяльності, </w:t>
      </w:r>
    </w:p>
    <w:p w:rsidR="000530B1" w:rsidRDefault="000530B1" w:rsidP="000530B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взаємодії з громадськістю та ЗМІ</w:t>
      </w:r>
    </w:p>
    <w:p w:rsidR="00670FBA" w:rsidRDefault="00670FBA" w:rsidP="00653CC5">
      <w:pPr>
        <w:spacing w:after="0"/>
        <w:ind w:firstLine="709"/>
      </w:pPr>
    </w:p>
    <w:sectPr w:rsidR="00670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EE"/>
    <w:rsid w:val="000530B1"/>
    <w:rsid w:val="00653CC5"/>
    <w:rsid w:val="00670FBA"/>
    <w:rsid w:val="007C65C1"/>
    <w:rsid w:val="00C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AD70"/>
  <w15:chartTrackingRefBased/>
  <w15:docId w15:val="{82920E53-AF57-4F3F-8B6C-8CDBC9EE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2020-05-19T07:58:00Z</dcterms:created>
  <dcterms:modified xsi:type="dcterms:W3CDTF">2020-05-19T08:58:00Z</dcterms:modified>
</cp:coreProperties>
</file>