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84" w:rsidRPr="00D11B84" w:rsidRDefault="00D11B84" w:rsidP="00D11B8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</w:pPr>
      <w:r w:rsidRPr="00D11B8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uk-UA"/>
        </w:rPr>
        <w:t>Як правильно збирати березовий сік?</w:t>
      </w:r>
    </w:p>
    <w:p w:rsidR="00D11B84" w:rsidRPr="00D11B84" w:rsidRDefault="00D11B84" w:rsidP="00D11B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uk-UA"/>
        </w:rPr>
      </w:pP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Про цілющі властивості березового соку, мабуть, не варто говорити. Адже цей благотворний для </w:t>
      </w:r>
      <w:proofErr w:type="spellStart"/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здоров</w:t>
      </w:r>
      <w:proofErr w:type="spellEnd"/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uk-UA"/>
        </w:rPr>
        <w:t>`</w:t>
      </w:r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я напій, корисний своїми мікроелементами, </w:t>
      </w:r>
      <w:proofErr w:type="spellStart"/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дубільними</w:t>
      </w:r>
      <w:proofErr w:type="spellEnd"/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речовинами, органічними кислотами. Це справжнісіньке природне джерело не тільки сприяє профілактиці та лікуванню багатьох видів хвороби, а й надає наснаги, бадьорості, зміцнює фізичний стан організму.</w:t>
      </w: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Втім, знаючи про корисні властивості березового соку, багато хто нехтує правилами його добування, що призводить до пошкодження й знищення дерев. А тому за варварське ставлення до природи передбачена відповідальність.</w:t>
      </w: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Дійсно, існують певні правила заготівлі соку. Одразу слід зазначити, що збирати березовий сік суворо заборонено на об’єктах природно-заповідного фонду. Відповідальність за дане порушення природоохоронного законодавства передбачено ст.91 КУпАП.</w:t>
      </w: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здійснення в межах територій та об'єктів природно-заповідного фонду, їх охоронних зон, а також територій, зарезервованих для наступного заповідання, забороненої господарської та іншої діяльності, порушення інших вимог режиму цих територій та об'єктів, самовільна зміна їх меж, невжиття заходів для попередження і ліквідації негативних наслідків аварій або іншого шкідливого впливу на території та об'єкти природно-заповідного фонду -</w:t>
      </w: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bookmarkStart w:id="0" w:name="n622"/>
      <w:bookmarkEnd w:id="0"/>
      <w:r w:rsidRPr="00D1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тягнуть за собою накладення штрафу на громадян від дев'яти до двадцяти чотирьох неоподатковуваних мінімумів доходів громадян (153 до 408 гривень) з конфіскацією знарядь і засобів вчинення правопорушення та незаконно добутих природних ресурсів чи без такої і на посадових осіб - від п'ятнадцяти до тридцяти неоподатковуваних мінімумів доходів громадян (255 до 510 гривень) з конфіскацією знарядь і засобів вчинення правопорушення та незаконно добутих природних ресурсів.</w:t>
      </w: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взагалі, заготовляти сік мають право постійні користувачі лісових угідь (лісгоспи), а також підприємці, які отримують для цього «лісовий квиток». Такий документ дає право для добування соку у спеціально визначених місцях та з дотриманням встановлених правил заготівлі. Видача «лісового квитка» передбачена ст. 69 Лісового Кодексу України. За недотримання даних вимог порушників чекатиме покарання згідно ст.70 КУпАП.</w:t>
      </w: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Зокрема, самовільне збирання </w:t>
      </w:r>
      <w:r w:rsidRPr="00D1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самовільне збирання дикорослих плодів, горіхів, грибів, ягід і т. ін. на ділянках, де це заборонено або допускається тільки за лісовими квитками, тягне за собою</w:t>
      </w:r>
      <w:bookmarkStart w:id="1" w:name="n444"/>
      <w:bookmarkEnd w:id="1"/>
      <w:r w:rsidRPr="00D11B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накладення штрафу на громадян від одного до трьох неоподатковуваних мінімумів доходів громадян (17 до 51 гривні) і на посадових осіб - від трьох до семи неоподатковуваних мінімумів доходів громадян (51 до 119 гривень).</w:t>
      </w:r>
    </w:p>
    <w:p w:rsidR="00D11B84" w:rsidRPr="00D11B84" w:rsidRDefault="00D11B84" w:rsidP="00D11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Існують й відповідні правила заготівлі соку. Так, постановою Кабінету Міністрів України № 449 від 23.04.1996 року затверджено Порядок  заготівлі другорядних лісових матеріалів і здійснення побічних лісових користувань в лісах України.</w:t>
      </w:r>
    </w:p>
    <w:p w:rsidR="00D11B84" w:rsidRPr="00D11B84" w:rsidRDefault="00A66D99" w:rsidP="00D1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</w:t>
      </w:r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Ресурсною базою для заготівлі соків є:</w:t>
      </w:r>
    </w:p>
    <w:p w:rsidR="00D11B84" w:rsidRPr="00D11B84" w:rsidRDefault="00D11B84" w:rsidP="00D1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придатні для підсочки дерева спеціально створених для цієї мети насаджень;</w:t>
      </w:r>
    </w:p>
    <w:p w:rsidR="00D11B84" w:rsidRPr="00D11B84" w:rsidRDefault="00D11B84" w:rsidP="00D1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 ділянки лісу, які виділяються за 10 років до рубки головного користування або інших рубок (у разі призначення насадження до рубки);</w:t>
      </w:r>
    </w:p>
    <w:p w:rsidR="00D11B84" w:rsidRPr="00D11B84" w:rsidRDefault="00D11B84" w:rsidP="00D1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пні дерев, зрубаних напередодні </w:t>
      </w:r>
      <w:proofErr w:type="spellStart"/>
      <w:r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соковиділення</w:t>
      </w:r>
      <w:proofErr w:type="spellEnd"/>
      <w:r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11B84" w:rsidRPr="00D11B84" w:rsidRDefault="00A66D99" w:rsidP="00D11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</w:t>
      </w:r>
      <w:proofErr w:type="spellStart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Деревостани</w:t>
      </w:r>
      <w:proofErr w:type="spellEnd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3-го і нижчих класів бонітету, насадження з діаметром дерев до 20 см та за наявності на одному гектарі менш як 50 дерев з діаметром понад 20 см не включаються до ресурсної бази.  Сезон підсочки починається з настанням вегетаційного періоду. Для добування соку на придатних для цього деревах свердлять на висоті 30 -50 см від поверхні землі канали діаметром до 1,5 см, завглибшки до 5 см (без урахування товщини кори). Аби полегшити свердління, кору дерева зачищають сокирою або стругом, не допускаючи пошкодження луб</w:t>
      </w:r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proofErr w:type="spellStart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яного</w:t>
      </w:r>
      <w:proofErr w:type="spellEnd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шару.  Перед свердлінням каналів роблять пробні уколи в кору до деревини. Поява краплин соку свідчить про можливість його заготівлі. Суворо забороняється заготівля соків шляхом </w:t>
      </w:r>
      <w:proofErr w:type="spellStart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зарубів</w:t>
      </w:r>
      <w:proofErr w:type="spellEnd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запилів</w:t>
      </w:r>
      <w:proofErr w:type="spellEnd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деревах. На деревах діаметром 20-24 см робиться 1 канал, діаметром 28-32 см – 2 канали, діаметром 36 см – 3. У разі якщо на дереві роблять 2 і більше підсочних каналів, вони розташовуються по обводу стовбура на відстані 5-19 см з таким розрахунком, щоб із двох каналів сік стікав в один </w:t>
      </w:r>
      <w:proofErr w:type="spellStart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сокоприймач</w:t>
      </w:r>
      <w:proofErr w:type="spellEnd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 Після закінчення сезону канали </w:t>
      </w:r>
      <w:proofErr w:type="spellStart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</w:t>
      </w:r>
      <w:proofErr w:type="spellEnd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’</w:t>
      </w:r>
      <w:proofErr w:type="spellStart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язково</w:t>
      </w:r>
      <w:proofErr w:type="spellEnd"/>
      <w:r w:rsidR="00D11B84" w:rsidRPr="00D1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замазують садовим варом, віконною замазкою, живичною пастою або глиною з вапном.</w:t>
      </w:r>
    </w:p>
    <w:p w:rsidR="00D11B84" w:rsidRPr="00D11B84" w:rsidRDefault="00D11B84" w:rsidP="00D11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2B4B74" w:rsidRPr="002B4B74" w:rsidRDefault="002B4B74" w:rsidP="002B4B7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r w:rsidRPr="002B4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Відділ організаційно-аналітичної діяльності, </w:t>
      </w:r>
    </w:p>
    <w:p w:rsidR="002B4B74" w:rsidRPr="002B4B74" w:rsidRDefault="002B4B74" w:rsidP="002B4B7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4B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взаємодії з громадськістю та ЗМІ</w:t>
      </w:r>
      <w:bookmarkEnd w:id="2"/>
    </w:p>
    <w:sectPr w:rsidR="002B4B74" w:rsidRPr="002B4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5"/>
    <w:rsid w:val="002B4B74"/>
    <w:rsid w:val="00A66D99"/>
    <w:rsid w:val="00C41E55"/>
    <w:rsid w:val="00D11B84"/>
    <w:rsid w:val="00E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A7FA"/>
  <w15:chartTrackingRefBased/>
  <w15:docId w15:val="{7BBDDE93-BAFD-41C7-A80A-57DDED5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2790</Words>
  <Characters>1591</Characters>
  <Application>Microsoft Office Word</Application>
  <DocSecurity>0</DocSecurity>
  <Lines>13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2020-05-19T08:09:00Z</dcterms:created>
  <dcterms:modified xsi:type="dcterms:W3CDTF">2020-05-19T08:56:00Z</dcterms:modified>
</cp:coreProperties>
</file>