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93BF" w14:textId="57D65AC7" w:rsidR="00F37158" w:rsidRDefault="004A0D8E" w:rsidP="005E111E">
      <w:pPr>
        <w:shd w:val="clear" w:color="auto" w:fill="FFFFFF"/>
        <w:ind w:right="104"/>
        <w:jc w:val="center"/>
        <w:textAlignment w:val="baseline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D13F75" w:rsidRPr="00D13F75">
        <w:rPr>
          <w:rFonts w:ascii="inherit" w:eastAsia="Times New Roman" w:hAnsi="inherit" w:cs="Segoe UI Historic"/>
          <w:color w:val="050505"/>
          <w:sz w:val="28"/>
          <w:szCs w:val="28"/>
        </w:rPr>
        <w:t>Головний спеціаліст з внутрішнього аудиту</w:t>
      </w:r>
    </w:p>
    <w:p w14:paraId="357CB91E" w14:textId="77777777" w:rsidR="00934D10" w:rsidRPr="00064222" w:rsidRDefault="00934D10" w:rsidP="005E111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3EA9F189" w14:textId="00350819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Планує діяльність з внутрішнього аудиту, організовує та проводить внутрішні аудити. Розробляє внутрішні документи з питань внутрішнього аудиту та подає їх начальнику Інспекції на затвердження.</w:t>
            </w:r>
          </w:p>
          <w:p w14:paraId="18A3E4B9" w14:textId="6A6440B8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Проводить оцінку: ефективності функціонування системи внутрішнього контролю; ступеня виконання і досягнення цілей, визначених у стратегічних та річних планах якості виконання функцій державного нагляду (контролю), завдань, визначених актами законодавства та Положенням про Державну екологічну інспекцію у Черніг</w:t>
            </w:r>
            <w:r>
              <w:rPr>
                <w:bCs/>
                <w:spacing w:val="-2"/>
                <w:sz w:val="28"/>
                <w:szCs w:val="28"/>
              </w:rPr>
              <w:t>і</w:t>
            </w:r>
            <w:r w:rsidRPr="008E4F53">
              <w:rPr>
                <w:bCs/>
                <w:spacing w:val="-2"/>
                <w:sz w:val="28"/>
                <w:szCs w:val="28"/>
              </w:rPr>
              <w:t>вській області; ефективності планування і виконання бюджетних програм та результатів їх виконання, управління бюджетними коштами; управління державним майном; правильності ведення бухгалтерського обліку та достовірності фінансової і бюджетної звітності; ризиків, які негативно впливають  на виконання  функції і завдань державного органу, його структурних підрозділів; надійності, ефективності та результативності інформаційних систем і технологій.</w:t>
            </w:r>
          </w:p>
          <w:p w14:paraId="628A396A" w14:textId="2313B467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Вивчає об'єкти внутрішнього аудиту шляхом підготовки запитів та проведення аналізу отриманої інформації, а також пов’язаних з ними питань, визначає ризики та оцінює ступінь їх можливого впливу на діяльність Інспекції.</w:t>
            </w:r>
          </w:p>
          <w:p w14:paraId="6BC977CA" w14:textId="45FC99ED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Документує  результати планових та позапланових аудитів, готує аудиторські звіти. Надає керівникові об’єктивні та незалежні висновки та рекомендації щодо: функціонування системи внутрішнього контролю, удосконалення системи управління, запобігання фактам незаконного, неефективного та нерезультативного використання бюджетних коштів, запобігання виникненню помилок чи інших недоліків у діяльності державного органу.</w:t>
            </w:r>
          </w:p>
          <w:p w14:paraId="2B0569E2" w14:textId="06A9F005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Проводить аналіз результатів  впровадження  рекомендацій  за наслідками проведених внутрішніх аудитів, приймає відповідні рішення щодо усунення недоліків і закріплення позитивних тенденцій.</w:t>
            </w:r>
          </w:p>
          <w:p w14:paraId="09BBD35A" w14:textId="2DF55994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 xml:space="preserve"> Аналізує причини та наслідки порушень та недоліків, виявлених за результатами проведених внутрішніх аудитів. Здійснює оцінки якості внутрішнього аудиту, моніторингу діяльності з внутрішнього аудиту та інформування начальника Інспекції про її результати.</w:t>
            </w:r>
          </w:p>
          <w:p w14:paraId="05A7EBC8" w14:textId="5EA5EBD7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Невідкладно у письм</w:t>
            </w:r>
            <w:r>
              <w:rPr>
                <w:bCs/>
                <w:spacing w:val="-2"/>
                <w:sz w:val="28"/>
                <w:szCs w:val="28"/>
              </w:rPr>
              <w:t>о</w:t>
            </w:r>
            <w:r w:rsidRPr="008E4F53">
              <w:rPr>
                <w:bCs/>
                <w:spacing w:val="-2"/>
                <w:sz w:val="28"/>
                <w:szCs w:val="28"/>
              </w:rPr>
              <w:t>вій формі інформує начальника Інспекції про виявлені під час проведення внутрішнього аудиту ознаки шахрайства, корупційних діянь, або нецільового використання бюджетних коштів, марнотратства, зловживання службовим становищем, інших порушень фінансово-бюджетної дисципліни та надає рекомендації щодо вжиття необхідних заходів.</w:t>
            </w:r>
          </w:p>
          <w:p w14:paraId="160D0118" w14:textId="1E557BA9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Складає та веде базу даних об'єктів внутрішнього аудиту відповідно до вимог Стандартів внутрішнього аудиту та Порядку здійснення внутрішнього аудиту, своєчасно забезпечує її актуалізацію.</w:t>
            </w:r>
          </w:p>
          <w:p w14:paraId="0BEFBA5B" w14:textId="53300B3F" w:rsidR="008E4F53" w:rsidRPr="008E4F53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lastRenderedPageBreak/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Забезпечує формування, зберігання, передачу до архіву та знищення справ внутріш</w:t>
            </w:r>
            <w:r>
              <w:rPr>
                <w:bCs/>
                <w:spacing w:val="-2"/>
                <w:sz w:val="28"/>
                <w:szCs w:val="28"/>
              </w:rPr>
              <w:t>н</w:t>
            </w:r>
            <w:r w:rsidRPr="008E4F53">
              <w:rPr>
                <w:bCs/>
                <w:spacing w:val="-2"/>
                <w:sz w:val="28"/>
                <w:szCs w:val="28"/>
              </w:rPr>
              <w:t>ього аудиту відповідно до вимог законодавства.</w:t>
            </w:r>
          </w:p>
          <w:p w14:paraId="205949CF" w14:textId="752C4D52" w:rsidR="00382737" w:rsidRPr="00064222" w:rsidRDefault="008E4F53" w:rsidP="008E4F53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8E4F53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8E4F53">
              <w:rPr>
                <w:bCs/>
                <w:spacing w:val="-2"/>
                <w:sz w:val="28"/>
                <w:szCs w:val="28"/>
              </w:rPr>
              <w:tab/>
              <w:t>Виконує інші доручення керівництва в межах своїх повноважень та компетенції.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1834A0B9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595BFF17" w14:textId="508FB5CE" w:rsidR="00C967BA" w:rsidRDefault="00380FC5" w:rsidP="00C967BA">
            <w:pPr>
              <w:ind w:left="117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</w:t>
            </w:r>
            <w:r w:rsidR="00934D10">
              <w:rPr>
                <w:rFonts w:eastAsia="Times New Roman"/>
                <w:sz w:val="28"/>
                <w:szCs w:val="28"/>
              </w:rPr>
              <w:t>в галузі знань економіка, правознавство.</w:t>
            </w:r>
          </w:p>
          <w:p w14:paraId="5FB0EAAC" w14:textId="084BA740" w:rsidR="005869C3" w:rsidRPr="00380FC5" w:rsidRDefault="00380FC5" w:rsidP="00C967BA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14FE8CF2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7171C5">
              <w:rPr>
                <w:sz w:val="28"/>
                <w:szCs w:val="28"/>
              </w:rPr>
              <w:t xml:space="preserve"> постанова Кабінету Міністрів України </w:t>
            </w:r>
            <w:r w:rsidR="007171C5" w:rsidRPr="007171C5">
              <w:rPr>
                <w:sz w:val="28"/>
                <w:szCs w:val="28"/>
              </w:rPr>
              <w:t>«Деякі питання</w:t>
            </w:r>
            <w:r w:rsidR="007171C5">
              <w:rPr>
                <w:sz w:val="28"/>
                <w:szCs w:val="28"/>
              </w:rPr>
              <w:t xml:space="preserve"> </w:t>
            </w:r>
            <w:r w:rsidR="007171C5" w:rsidRPr="007171C5">
              <w:rPr>
                <w:sz w:val="28"/>
                <w:szCs w:val="28"/>
              </w:rPr>
              <w:t>здійснення</w:t>
            </w:r>
            <w:r w:rsidR="007171C5">
              <w:rPr>
                <w:sz w:val="28"/>
                <w:szCs w:val="28"/>
              </w:rPr>
              <w:t xml:space="preserve"> </w:t>
            </w:r>
            <w:r w:rsidR="007171C5" w:rsidRPr="007171C5">
              <w:rPr>
                <w:sz w:val="28"/>
                <w:szCs w:val="28"/>
              </w:rPr>
              <w:t>внутрішнього аудиту та утворення підрозділів внутрішнього аудиту»</w:t>
            </w:r>
            <w:r w:rsidR="004C5EFB">
              <w:rPr>
                <w:sz w:val="28"/>
                <w:szCs w:val="28"/>
              </w:rPr>
              <w:t>,</w:t>
            </w:r>
            <w:r w:rsidR="007171C5">
              <w:rPr>
                <w:sz w:val="28"/>
                <w:szCs w:val="28"/>
              </w:rPr>
              <w:t xml:space="preserve">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8E4F53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5E4340D8" w14:textId="79C031C0" w:rsidR="0007509B" w:rsidRDefault="0007509B" w:rsidP="0007509B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4F3FAC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 xml:space="preserve"> </w:t>
            </w:r>
            <w:r w:rsidR="004F3FAC">
              <w:rPr>
                <w:sz w:val="28"/>
                <w:szCs w:val="28"/>
              </w:rPr>
              <w:t>листопада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4F3FA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="004F3FAC">
              <w:rPr>
                <w:sz w:val="28"/>
                <w:szCs w:val="28"/>
              </w:rPr>
              <w:t>листопада</w:t>
            </w:r>
            <w:r w:rsidRPr="00F034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Pr="00451EA2">
                <w:rPr>
                  <w:rStyle w:val="ad"/>
                  <w:sz w:val="28"/>
                  <w:szCs w:val="28"/>
                </w:rPr>
                <w:t>adr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Pr="00451EA2">
                <w:rPr>
                  <w:rStyle w:val="ad"/>
                  <w:sz w:val="28"/>
                  <w:szCs w:val="28"/>
                </w:rPr>
                <w:t>@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0AEC5EBF" w:rsidR="00F034F7" w:rsidRDefault="0007509B" w:rsidP="0007509B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АТРОЩЕНКО Інни Петрівни</w:t>
            </w:r>
            <w:r w:rsidRPr="00F034F7">
              <w:rPr>
                <w:sz w:val="28"/>
                <w:szCs w:val="28"/>
              </w:rPr>
              <w:t xml:space="preserve"> – </w:t>
            </w:r>
            <w:r w:rsidR="000274E9">
              <w:rPr>
                <w:sz w:val="28"/>
                <w:szCs w:val="28"/>
              </w:rPr>
              <w:t>в.о. завідувача</w:t>
            </w:r>
            <w:r w:rsidRPr="00F034F7">
              <w:rPr>
                <w:sz w:val="28"/>
                <w:szCs w:val="28"/>
              </w:rPr>
              <w:t xml:space="preserve">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7691">
    <w:abstractNumId w:val="9"/>
  </w:num>
  <w:num w:numId="2" w16cid:durableId="436370713">
    <w:abstractNumId w:val="7"/>
  </w:num>
  <w:num w:numId="3" w16cid:durableId="347683904">
    <w:abstractNumId w:val="2"/>
  </w:num>
  <w:num w:numId="4" w16cid:durableId="273441950">
    <w:abstractNumId w:val="6"/>
  </w:num>
  <w:num w:numId="5" w16cid:durableId="314338196">
    <w:abstractNumId w:val="5"/>
  </w:num>
  <w:num w:numId="6" w16cid:durableId="1434932299">
    <w:abstractNumId w:val="8"/>
  </w:num>
  <w:num w:numId="7" w16cid:durableId="515269120">
    <w:abstractNumId w:val="4"/>
  </w:num>
  <w:num w:numId="8" w16cid:durableId="184297738">
    <w:abstractNumId w:val="10"/>
  </w:num>
  <w:num w:numId="9" w16cid:durableId="1447961631">
    <w:abstractNumId w:val="1"/>
  </w:num>
  <w:num w:numId="10" w16cid:durableId="1526401392">
    <w:abstractNumId w:val="3"/>
  </w:num>
  <w:num w:numId="11" w16cid:durableId="1873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2511F"/>
    <w:rsid w:val="000274E9"/>
    <w:rsid w:val="00033439"/>
    <w:rsid w:val="00033C33"/>
    <w:rsid w:val="00047206"/>
    <w:rsid w:val="00064222"/>
    <w:rsid w:val="00066013"/>
    <w:rsid w:val="00067B2C"/>
    <w:rsid w:val="0007509B"/>
    <w:rsid w:val="00080739"/>
    <w:rsid w:val="000A0EC6"/>
    <w:rsid w:val="000A2BC1"/>
    <w:rsid w:val="000A61C1"/>
    <w:rsid w:val="000A7AF0"/>
    <w:rsid w:val="000C4549"/>
    <w:rsid w:val="000C5DED"/>
    <w:rsid w:val="000C746E"/>
    <w:rsid w:val="000D04A8"/>
    <w:rsid w:val="000E6553"/>
    <w:rsid w:val="000F2598"/>
    <w:rsid w:val="000F6F1A"/>
    <w:rsid w:val="00104699"/>
    <w:rsid w:val="00107818"/>
    <w:rsid w:val="00114956"/>
    <w:rsid w:val="001151D7"/>
    <w:rsid w:val="001247B9"/>
    <w:rsid w:val="00134B53"/>
    <w:rsid w:val="00152D3E"/>
    <w:rsid w:val="00155D94"/>
    <w:rsid w:val="001564DB"/>
    <w:rsid w:val="00160DD0"/>
    <w:rsid w:val="0017085F"/>
    <w:rsid w:val="00173762"/>
    <w:rsid w:val="001A2BC6"/>
    <w:rsid w:val="001F119D"/>
    <w:rsid w:val="001F4D3D"/>
    <w:rsid w:val="001F7247"/>
    <w:rsid w:val="00205534"/>
    <w:rsid w:val="002112D8"/>
    <w:rsid w:val="00212B10"/>
    <w:rsid w:val="00231D87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55D4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350FE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C5EFB"/>
    <w:rsid w:val="004D1838"/>
    <w:rsid w:val="004E772E"/>
    <w:rsid w:val="004F3FAC"/>
    <w:rsid w:val="004F5082"/>
    <w:rsid w:val="00502751"/>
    <w:rsid w:val="00515923"/>
    <w:rsid w:val="0052565F"/>
    <w:rsid w:val="00526741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111E"/>
    <w:rsid w:val="005E76F0"/>
    <w:rsid w:val="005F4F7A"/>
    <w:rsid w:val="005F54D9"/>
    <w:rsid w:val="00600DCD"/>
    <w:rsid w:val="00611CB2"/>
    <w:rsid w:val="00621A9D"/>
    <w:rsid w:val="00660CB1"/>
    <w:rsid w:val="00664266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1DC3"/>
    <w:rsid w:val="00701E9B"/>
    <w:rsid w:val="00703877"/>
    <w:rsid w:val="007171C5"/>
    <w:rsid w:val="0072240D"/>
    <w:rsid w:val="0072578B"/>
    <w:rsid w:val="00736AEF"/>
    <w:rsid w:val="0073767A"/>
    <w:rsid w:val="007522D0"/>
    <w:rsid w:val="00761D82"/>
    <w:rsid w:val="00774483"/>
    <w:rsid w:val="00775688"/>
    <w:rsid w:val="00782CCD"/>
    <w:rsid w:val="007903BF"/>
    <w:rsid w:val="007A57CA"/>
    <w:rsid w:val="007A60F6"/>
    <w:rsid w:val="007B0208"/>
    <w:rsid w:val="007B04AC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516EC"/>
    <w:rsid w:val="0087341D"/>
    <w:rsid w:val="00885AA9"/>
    <w:rsid w:val="00894986"/>
    <w:rsid w:val="008A12B2"/>
    <w:rsid w:val="008B3FF0"/>
    <w:rsid w:val="008B4ACF"/>
    <w:rsid w:val="008E2AA7"/>
    <w:rsid w:val="008E3F0D"/>
    <w:rsid w:val="008E4F53"/>
    <w:rsid w:val="008F1ECE"/>
    <w:rsid w:val="00910C8A"/>
    <w:rsid w:val="0091451A"/>
    <w:rsid w:val="00930C0D"/>
    <w:rsid w:val="00934D10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8151C"/>
    <w:rsid w:val="00AA2DB6"/>
    <w:rsid w:val="00AC2D65"/>
    <w:rsid w:val="00AC4D0B"/>
    <w:rsid w:val="00AE76A8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341BD"/>
    <w:rsid w:val="00B429C5"/>
    <w:rsid w:val="00B572F5"/>
    <w:rsid w:val="00B77090"/>
    <w:rsid w:val="00B9425F"/>
    <w:rsid w:val="00B972C1"/>
    <w:rsid w:val="00BA1595"/>
    <w:rsid w:val="00BC20A1"/>
    <w:rsid w:val="00BD34FE"/>
    <w:rsid w:val="00BD4C11"/>
    <w:rsid w:val="00BD7985"/>
    <w:rsid w:val="00BE55EF"/>
    <w:rsid w:val="00BF03C3"/>
    <w:rsid w:val="00C03EE2"/>
    <w:rsid w:val="00C0432A"/>
    <w:rsid w:val="00C15252"/>
    <w:rsid w:val="00C16652"/>
    <w:rsid w:val="00C205B1"/>
    <w:rsid w:val="00C33052"/>
    <w:rsid w:val="00C42E68"/>
    <w:rsid w:val="00C43185"/>
    <w:rsid w:val="00C4506C"/>
    <w:rsid w:val="00C5734A"/>
    <w:rsid w:val="00C6427E"/>
    <w:rsid w:val="00C66373"/>
    <w:rsid w:val="00C723A1"/>
    <w:rsid w:val="00C8066A"/>
    <w:rsid w:val="00C81045"/>
    <w:rsid w:val="00C85C85"/>
    <w:rsid w:val="00C87082"/>
    <w:rsid w:val="00C95790"/>
    <w:rsid w:val="00C967BA"/>
    <w:rsid w:val="00CB710C"/>
    <w:rsid w:val="00CC4500"/>
    <w:rsid w:val="00CD4013"/>
    <w:rsid w:val="00CE1E97"/>
    <w:rsid w:val="00CE43A2"/>
    <w:rsid w:val="00CE77A6"/>
    <w:rsid w:val="00CF2AC8"/>
    <w:rsid w:val="00CF3102"/>
    <w:rsid w:val="00D07653"/>
    <w:rsid w:val="00D10233"/>
    <w:rsid w:val="00D11247"/>
    <w:rsid w:val="00D1162A"/>
    <w:rsid w:val="00D12C59"/>
    <w:rsid w:val="00D13F75"/>
    <w:rsid w:val="00D14D26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6113B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ae">
    <w:name w:val="[Немає стилю абзацу]"/>
    <w:uiPriority w:val="99"/>
    <w:rsid w:val="00CF2A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08ED-DC9B-47DA-B537-AD8CB4FF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3265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2024-02-29T13:06:00Z</cp:lastPrinted>
  <dcterms:created xsi:type="dcterms:W3CDTF">2024-02-29T12:46:00Z</dcterms:created>
  <dcterms:modified xsi:type="dcterms:W3CDTF">2024-11-06T10:26:00Z</dcterms:modified>
</cp:coreProperties>
</file>