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7"/>
              <w:spacing w:before="300" w:after="0"/>
              <w:ind w:left="450" w:right="45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КАБІНЕТ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4"/>
                <w:b/>
                <w:bCs/>
                <w:i w:val="0"/>
                <w:iCs w:val="0"/>
                <w:lang w:val="uk" w:eastAsia="uk"/>
              </w:rPr>
              <w:t>ПОСТАНОВА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25 жовтня 2024 р. № 1211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Київ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spanrvts23"/>
          <w:b/>
          <w:bCs/>
          <w:i w:val="0"/>
          <w:iCs w:val="0"/>
          <w:lang w:val="uk" w:eastAsia="uk"/>
        </w:rPr>
        <w:t>Про внесення змін до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Державною екологічною інспекцією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" w:name="n4"/>
      <w:bookmarkEnd w:id="2"/>
      <w:r>
        <w:rPr>
          <w:lang w:val="uk" w:eastAsia="uk"/>
        </w:rPr>
        <w:t xml:space="preserve">Кабінет Міністрів України </w:t>
      </w:r>
      <w:r>
        <w:rPr>
          <w:rStyle w:val="spanrvts52"/>
          <w:b/>
          <w:bCs/>
          <w:i w:val="0"/>
          <w:iCs w:val="0"/>
          <w:lang w:val="uk" w:eastAsia="uk"/>
        </w:rPr>
        <w:t>постановляє: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" w:name="n5"/>
      <w:bookmarkEnd w:id="3"/>
      <w:r>
        <w:rPr>
          <w:lang w:val="uk" w:eastAsia="uk"/>
        </w:rPr>
        <w:t xml:space="preserve">1. Внести до </w:t>
      </w:r>
      <w:hyperlink r:id="rId5" w:anchor="n11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Державною екологічною інспекцією</w:t>
        </w:r>
      </w:hyperlink>
      <w:r>
        <w:rPr>
          <w:lang w:val="uk" w:eastAsia="uk"/>
        </w:rPr>
        <w:t>, затверджених постановою Кабінету Міністрів України від 6 березня 2019 р. № 182 (Офіційний вісник України, 2019 р., № 22, ст. 777), зміни, що додаються.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" w:name="n6"/>
      <w:bookmarkEnd w:id="4"/>
      <w:r>
        <w:rPr>
          <w:lang w:val="uk" w:eastAsia="uk"/>
        </w:rPr>
        <w:t xml:space="preserve">2. Ця постанова набирає чинності з дня її опублікування, крім положень щодо державного регулювання генетично-інженерної діяльності, забезпечення екологічної, генетичної, продовольчої та біологічної безпеки держави та державного контролю за розміщенням на ринку генетично модифікованих організмів і продукції, які набирають чинності одночасно із </w:t>
      </w:r>
      <w:hyperlink r:id="rId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Законом України</w:t>
        </w:r>
      </w:hyperlink>
      <w:r>
        <w:rPr>
          <w:lang w:val="uk" w:eastAsia="uk"/>
        </w:rPr>
        <w:t xml:space="preserve"> “Про державне регулювання генетично-інженерної діяльності та державний контроль за розміщенням на ринку генетично модифікованих організмів і продукції”.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8"/>
        <w:gridCol w:w="655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5" w:name="n7"/>
            <w:bookmarkEnd w:id="5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Д. ШМИГАЛЬ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Інд. 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6" w:name="n19"/>
      <w:bookmarkEnd w:id="6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44"/>
        <w:gridCol w:w="561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7" w:name="n8"/>
            <w:bookmarkEnd w:id="7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постановою Кабінету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25 жовтня 2024 р. № 1211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8" w:name="n9"/>
      <w:bookmarkEnd w:id="8"/>
      <w:r>
        <w:rPr>
          <w:rStyle w:val="spanrvts23"/>
          <w:b/>
          <w:bCs/>
          <w:i w:val="0"/>
          <w:iCs w:val="0"/>
          <w:lang w:val="uk" w:eastAsia="uk"/>
        </w:rPr>
        <w:t xml:space="preserve">ЗМІНИ,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 xml:space="preserve">що вносяться до </w:t>
      </w:r>
      <w:hyperlink r:id="rId5" w:anchor="n11" w:tgtFrame="_blank" w:history="1">
        <w:r>
          <w:rPr>
            <w:rStyle w:val="arvts105"/>
            <w:b/>
            <w:bCs/>
            <w:i w:val="0"/>
            <w:iCs w:val="0"/>
            <w:lang w:val="uk" w:eastAsia="uk"/>
          </w:rPr>
          <w:t>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Державною екологічною інспекцією</w:t>
        </w:r>
      </w:hyperlink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" w:name="n10"/>
      <w:bookmarkEnd w:id="9"/>
      <w:r>
        <w:rPr>
          <w:lang w:val="uk" w:eastAsia="uk"/>
        </w:rPr>
        <w:t xml:space="preserve">1. У </w:t>
      </w:r>
      <w:hyperlink r:id="rId5" w:anchor="n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підпункті 2</w:t>
        </w:r>
      </w:hyperlink>
      <w:r>
        <w:rPr>
          <w:lang w:val="uk" w:eastAsia="uk"/>
        </w:rPr>
        <w:t xml:space="preserve"> пункту 1 слова “планової діяльності” замінити словами “планованої діяльності”.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" w:name="n11"/>
      <w:bookmarkEnd w:id="10"/>
      <w:r>
        <w:rPr>
          <w:lang w:val="uk" w:eastAsia="uk"/>
        </w:rPr>
        <w:t xml:space="preserve">2. </w:t>
      </w:r>
      <w:hyperlink r:id="rId5" w:anchor="n3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Додатки 1</w:t>
        </w:r>
      </w:hyperlink>
      <w:r>
        <w:rPr>
          <w:lang w:val="uk" w:eastAsia="uk"/>
        </w:rPr>
        <w:t xml:space="preserve"> і </w:t>
      </w:r>
      <w:hyperlink r:id="rId5" w:anchor="n3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2</w:t>
        </w:r>
      </w:hyperlink>
      <w:r>
        <w:rPr>
          <w:lang w:val="uk" w:eastAsia="uk"/>
        </w:rPr>
        <w:t xml:space="preserve"> до критеріїв викласти в такій редакції: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1" w:name="n12"/>
            <w:bookmarkEnd w:id="11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“Додаток 1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до критеріїв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від 25 жовтня 2024 р. № 1211)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2" w:name="n13"/>
      <w:bookmarkEnd w:id="12"/>
      <w:r>
        <w:rPr>
          <w:rStyle w:val="spanrvts23"/>
          <w:b/>
          <w:bCs/>
          <w:i w:val="0"/>
          <w:iCs w:val="0"/>
          <w:lang w:val="uk" w:eastAsia="uk"/>
        </w:rPr>
        <w:t xml:space="preserve">РИЗИКИ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настання негативних наслідків від провадження господарської діяльності у сфері охорони навколишнього природного середовища, раціонального використання, відтворення і охорони природних ресурсів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197"/>
        <w:gridCol w:w="2579"/>
        <w:gridCol w:w="2483"/>
        <w:gridCol w:w="2101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705"/>
          <w:jc w:val="center"/>
        </w:trPr>
        <w:tc>
          <w:tcPr>
            <w:tcW w:w="1150" w:type="pct"/>
            <w:vMerge w:val="restart"/>
            <w:tcBorders>
              <w:top w:val="single" w:sz="6" w:space="0" w:color="000000"/>
              <w:bottom w:val="none" w:sz="0" w:space="0" w:color="auto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bookmarkStart w:id="13" w:name="n14"/>
            <w:bookmarkEnd w:id="13"/>
            <w:r>
              <w:rPr>
                <w:lang w:val="uk" w:eastAsia="uk"/>
              </w:rPr>
              <w:t>Цілі державного нагляду (контролю)</w:t>
            </w:r>
          </w:p>
        </w:tc>
        <w:tc>
          <w:tcPr>
            <w:tcW w:w="2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Ризик настання негативних наслідків від провадження господарської діяльності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auto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подія, що містить ризик настання негативних наслідків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негативний наслідок</w:t>
            </w: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Навколишнє природне середовище (04)</w:t>
            </w:r>
          </w:p>
        </w:tc>
        <w:tc>
          <w:tcPr>
            <w:tcW w:w="1350" w:type="pct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настання екологічно-небезпечного впливу на земельні ділянки, наслідки якого не ліквідуються</w:t>
            </w:r>
          </w:p>
        </w:tc>
        <w:tc>
          <w:tcPr>
            <w:tcW w:w="1300" w:type="pct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tc>
          <w:tcPr>
            <w:tcW w:w="1100" w:type="pct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провадження господарської діяльності з додержанням екологічних вимог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нездійснення заходів із захисту земель від засмічення та забруднення відходами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погіршення якісного стану земель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категорія видів планованої діяльності та об’єктів, що можуть мати значний вплив на довкілля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господарське використання деградованих і малопродуктивних земель, які є екологічно небезпечними та економічно неефективними, а також техногенно забруднених земельних ділянок, на яких неможливо одержати екологічно чисту продукцію та які є небезпечними для здоров’я та перебування людей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види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протягом останніх п’яти років, що передують плановому періоду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використання земельної ділянки за відсутності державної реєстрації прав на неї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кількість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протягом останніх п’яти років, що передують плановому періоду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режиму використання територій, що підлягають особливій охороні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режиму використання прибережних захисних смуг уздовж морів, пляжних зон прибережних захисних смуг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прибережних захисних смуг уздовж морів, пляжних зон прибережних захисних смуг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кількість позапланових заходів державного нагляду (контролю), проведених щодо суб’єкта господарювання протягом останніх п’яти років, що передують плановому періоду, з підстав, передбачених абзацами </w:t>
            </w:r>
            <w:hyperlink r:id="rId7" w:anchor="n189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третім</w:t>
              </w:r>
            </w:hyperlink>
            <w:r>
              <w:rPr>
                <w:lang w:val="uk" w:eastAsia="uk"/>
              </w:rPr>
              <w:t xml:space="preserve">, </w:t>
            </w:r>
            <w:hyperlink r:id="rId7" w:anchor="n194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сьомим</w:t>
              </w:r>
            </w:hyperlink>
            <w:r>
              <w:rPr>
                <w:lang w:val="uk" w:eastAsia="uk"/>
              </w:rPr>
              <w:t xml:space="preserve">, </w:t>
            </w:r>
            <w:hyperlink r:id="rId7" w:anchor="n196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дев’ятим</w:t>
              </w:r>
            </w:hyperlink>
            <w:r>
              <w:rPr>
                <w:lang w:val="uk" w:eastAsia="uk"/>
              </w:rPr>
              <w:t xml:space="preserve"> частини першої статті 6 Закону України “Про основні засади державного нагляду (контролю) у сфері господарської діяльності”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режиму використання водоохоронних зон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забруднення, засмічення, вичерпання, знищення об’єктів рослинного і тваринного світу, а також зменшення коливань стоку вздовж річок, морів і навколо озер, водосховищ та інших водойм</w:t>
            </w: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користування ділянкою надр за відсутності спеціального дозволу на користування надрами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пошкодження родовищ корисних копалин, які виключають повністю або суттєво обмежують можливість їх подальшої експлуатації</w:t>
            </w: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пошкодження родовищ корисних копалин, які виключають повністю або суттєво обмежують можливість їх подальшої експлуатації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кількість випадків недопущення суб’єктом господарювання посадових осіб органу державного нагляду (контролю) до проведення заходів державного нагляду (контролю) (крім випадків, передбачених </w:t>
            </w:r>
            <w:hyperlink r:id="rId7" w:anchor="n348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статтею 10</w:t>
              </w:r>
            </w:hyperlink>
            <w:r>
              <w:rPr>
                <w:lang w:val="uk" w:eastAsia="uk"/>
              </w:rPr>
              <w:t xml:space="preserve"> Закону України “Про основні засади державного нагляду (контролю) у сфері господарської діяльності”) у сфері охорони навколишнього природного середовища, раціонального використання, відтворення і охорони природних ресурсів протягом останніх п’яти років, що передують плановому періоду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або пошкодження геологічних об’єктів, що становлять особливу наукову і культурну цінність, спостережних режимних свердловин, а також маркшейдерських і геодезичних знаків</w:t>
            </w: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встановленого порядку управління відходами видобувної промисловості, що утворилися внаслідок проведення розвідувальних робіт, видобутку, оброблення (перероблення, збагачення) та зберігання корисних копалин, розроблення родовищ корисних копалин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навколишнього природного середовища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земель хімічними і радіоактивними речовинами, відходами, стічними водами під час користування надрами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накопичення хімічних і радіоактивних речовин у водоймах і ґрунтах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отруєння об’єктів рослинного і тваринного світу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пошкодження водогосподарських та гідрометричних споруд і пристроїв, порушення правил експлуатації та встановлених режимів їх роботи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погіршення якісного стану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шкода, завдана водним біоресурсам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руйнування екосистеми водного об’єкта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невпровадження водозберігаючих технологій, зокрема оборотних систем водопостачання, а також нездійснення водоохоронних заходів, спрямованих на забезпечення охорони, раціональне використання та відтворення водних ресурсів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нераціональне використання та виснаження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шкода, завдана водним біоресурсам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умов дозволу на спеціальне водокористування, а саме недотримання лімітів забору та використання води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перевищення лімітів забору та використання води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неекономне використання водних ресурсів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умов скидання зворотних вод у водні об’єкти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і засмічення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порушення водоохоронного режиму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порушення біологічної рівноваги водойм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зниження здатності водних об’єктів до природного очищення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знищення водних біоресурсів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правил приймання стічних вод до систем централізованого водовідведення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погіршення якісних і кількісних показників стічних вод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пошкодження (руйнування чи псування) систем водовідведення, порушення правил їх експлуатації та встановлених режимів роботи, загроза санітарному та епідемічному благополуччю населення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погіршення стану водних об’єктів внаслідок забруднення, засмічення, інших дій, які можуть погіршити умови водопостачання, спричинити зменшення рибних запасів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правил використання об’єктів тваринного світу, порушення умов спеціального використання водних біоресурсів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виснажливе використання об’єктів тваринного світу, рибогосподарських водних об’єктів (їх частин)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умов проведення дослідного та меліоративного лову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водних біоресурсів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незаконне добування об’єктів тваринного світу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об’єктів тваринного світу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умов проведення робіт, пов’язаних із відтворенням об’єктів тваринного світу та водних біоресурсів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розповсюдження небезпечних захворювань об’єктів тваринного світу та водних біоресурсів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знищення об’єктів аборигенної фауни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нездійснення рибозахисних заходів на водозабірних і гідротехнічних спорудах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водних біоресурсів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вилучення з природного середовища об’єктів тваринного світу та водних біоресурсів, занесених до Червоної книги України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об’єктів тваринного світу та водних біоресурсів, що занесені до Червоної книги України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умов утримання диких тварин, занесених до Червоної книги України, у неволі або напіввільних умовах або використання диких тварин у видовищних заходах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незаконне використання об’єктів тваринного світу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знищення диких тварин, що занесені до Червоної книги України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зберігання відходів із порушенням екологічних вимог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забруднення атмосферного повітря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транскордонне забруднення водотоків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вимог щодо збирання, перевезення та оброблення відходів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невиконання вимог екологічної безпеки під час поводження із пестицидами та агрохімікатами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здійснення оброблення відходів не на об’єктах оброблення відходів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експлуатація об’єктів оброблення відходів із порушенням вимог природоохоронного законодавства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вимог екологічної безпеки під час експлуатації полігонів, припинення їх експлуатації, рекультивації та догляду за полігонами після припинення їх експлуатації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вимог екологічної безпеки під час виробництва хімічних джерел струму та подальшого поводження з відпрацьованими хімічними джерелами струму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забруднення земельних і водних ресурсів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суб’єктом генетично-інженерної діяльності захисних заходів і заходів знищення посівів після збирання врожаю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негативний вплив (прямий або опосередкований) генетично модифікованих організмів на навколишнє природне середовище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суб’єктом генетично-інженерної діяльності умов, визначених у відповідному дозволі, протягом проведення досліджень і випробувань генетично модифікованих організмів у відкритій системі та протягом наступного року після завершення досліджень і випробувань генетично модифікованих організмів у відкритій системі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негативний вплив (прямий або опосередкований) генетично модифікованих організмів на навколишнє природне середовище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вимог екологічної та хімічної безпеки під час виробництва, транспортування, зберігання, використання хімічної продукції, оброблення її відходів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довкілля хімічними речовинами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вимог щодо обмеження використання небезпечних хімічних речовин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довкілля хімічними речовинами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екологічних нормативів і незабезпечення вжиття необхідних заходів щодо мінімізації (контролю) ризиків для цілей забезпечення охорони довкілля за результатами проведення оцінки безпечності хімічних речовин та/або відповідно до паспортів безпечності хімічної продукції чи інструкцій з безпечного використання хімічної продукції суб’єктами господарювання під час провадження своєї господарської діяльності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довкілля хімічними речовинами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1755"/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експлуатація установок із порушенням вимог законодавства у сфері моніторингу, звітності та верифікації викидів парникових газів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негативний вплив (прямий або опосередкований) на клімат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провадження діяльності без обов’язкової реєстрації установки в Єдиному реєстрі з моніторингу, звітності та верифікації викидів парникових газів або не внесення змін до нього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посилення парникового ефекту, глобальне потепління та зміна клімату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застосування спрощеного плану моніторингу викидів парникових газів від установки, на якій оператор зобов’язаний здійснювати моніторинг викидів N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O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відсутність достатнього обсягу достовірних даних щодо викидів N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O під час провадження певного виду діяльності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непроведення технічного обслуговування та періодичної повірки або калібрування всіх задіяних засобів вимірювальної техніки для забезпечення якості засобів вимірювальної техніки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збільшення обсягу потрапляння парникових газів в атмосферу, недостовірність даних про викиди парникових газів і вжиття неефективних заходів до зменшення викидів парникових газів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проведення операцій з поводження з контрольованими речовинами без набуття статусу оператора контрольованих речовин шляхом реєстрації в Єдиному державному реєстрі операторів контрольованих речовин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відсутність систем виявлення витоків для стаціонарного обладнання або систем, які містять озоноруйнівні речовини масою 300 кілограмів або більше, або містять фторовані парникові гази в кількості не менше 500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експлуатація оператором контрольованих речовин обладнання або систем, що містять контрольовані речовини, які своєчасно не пройшли перевірку на наявність витоків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надання суб’єктом господарювання послуг з обслуговування товарів та обладнання, проведення операцій з поводження з контрольованими речовинами та виконання робіт без отримання кваліфікаційного документа (сертифіката) згідно з вимогами </w:t>
            </w:r>
            <w:hyperlink r:id="rId8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lang w:val="uk" w:eastAsia="uk"/>
              </w:rPr>
              <w:t xml:space="preserve"> “Про регулювання господарської діяльності з озоноруйнівними речовинами та фторованими парниковими газами”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аварійна ситуація з витоками контрольованих речовин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незабезпечення збирання та зберігання в герметичній тарі контрольованих речовин для їх рециклінгу або знешкодження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потрапляння/витік контрольованих речовин у навколишнє природне середовище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відсутність маркування контрольованих речовин, товарів та обладнання відповідно до </w:t>
            </w:r>
            <w:hyperlink r:id="rId8" w:anchor="n198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статей 12</w:t>
              </w:r>
            </w:hyperlink>
            <w:r>
              <w:rPr>
                <w:lang w:val="uk" w:eastAsia="uk"/>
              </w:rPr>
              <w:t xml:space="preserve"> і </w:t>
            </w:r>
            <w:hyperlink r:id="rId8" w:anchor="n212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13</w:t>
              </w:r>
            </w:hyperlink>
            <w:r>
              <w:rPr>
                <w:lang w:val="uk" w:eastAsia="uk"/>
              </w:rPr>
              <w:t xml:space="preserve"> Закону України “Про регулювання господарської діяльності з озоноруйнівними речовинами та фторованими парниковими газами”</w:t>
            </w:r>
          </w:p>
        </w:tc>
        <w:tc>
          <w:tcPr>
            <w:tcW w:w="13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витоки контрольованих речовин</w:t>
            </w:r>
          </w:p>
        </w:tc>
        <w:tc>
          <w:tcPr>
            <w:tcW w:w="1100" w:type="pct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неусунення витоків контрольованих речовин впродовж 14 днів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розміщення контрольованих речовин в одноразових контейнерах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 залишкових кількостей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розміщення на ринку первинних озоноруйнівних речовин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несанкціоноване потрапляння озоноруйнівних речовин у навколишнє природне середовище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розміщення на ринку товарів та обладнання, що містять або працюють із використанням озоноруйнівних речовин, крім випадків, визначених </w:t>
            </w:r>
            <w:hyperlink r:id="rId8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Законом України</w:t>
              </w:r>
            </w:hyperlink>
            <w:r>
              <w:rPr>
                <w:lang w:val="uk" w:eastAsia="uk"/>
              </w:rPr>
              <w:t xml:space="preserve"> “Про регулювання господарської діяльності з озоноруйнівними речовинами та фторованими парниковими газами”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потрапляння озоноруйнівних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здійснення викидів забруднюючих речовин понад встановлені норми або без відповідного дозволу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експлуатація пилогазоочисного обладнання з порушенням вимог природоохоронного законодавства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атмосферного повітря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самовільне використання природних ресурсів на територіях та об’єктах природно-заповідного фонду та/або неналежне здійснення охорони об’єктів природно-заповідного фонду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знищення природних ресурсів природно-заповідного фонду та/або об’єктів рослинного світу, занесених до Червоної книги України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умов ведення лісового господарства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виснажливе використання лісових ресурсів деградація лісових територій деградація лісового середовища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знесення та недостатнє відтворення зелених насаджень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зниження норми зелених насаджень на одного жителя населеного пункту до недопустимих показників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5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      </w:r>
          </w:p>
        </w:tc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забруднення навколишнього природного середовища</w:t>
            </w:r>
          </w:p>
        </w:tc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4" w:name="n15"/>
            <w:bookmarkEnd w:id="1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2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до критеріїв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від 25 жовтня 2024 р. № 1211)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5" w:name="n16"/>
      <w:bookmarkEnd w:id="15"/>
      <w:r>
        <w:rPr>
          <w:rStyle w:val="spanrvts23"/>
          <w:b/>
          <w:bCs/>
          <w:i w:val="0"/>
          <w:iCs w:val="0"/>
          <w:lang w:val="uk" w:eastAsia="uk"/>
        </w:rPr>
        <w:t xml:space="preserve">ПЕРЕЛІК КРИТЕРІЇВ,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за якими оцінюється ступінь ризику від провадження господарської діяльності у сфері охорони навколишнього природного середовища, раціонального використання, відтворення і охорони природних ресурсів, їх показники та кількість балів за кожним показником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882"/>
        <w:gridCol w:w="3279"/>
        <w:gridCol w:w="2200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bookmarkStart w:id="16" w:name="n17"/>
            <w:bookmarkEnd w:id="16"/>
            <w:r>
              <w:rPr>
                <w:lang w:val="uk" w:eastAsia="uk"/>
              </w:rPr>
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Показники критеріїв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Кількість балів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750"/>
          <w:jc w:val="center"/>
        </w:trPr>
        <w:tc>
          <w:tcPr>
            <w:tcW w:w="569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1. Провадження господарської діяльності з додержанням екологічних вимог*</w:t>
            </w:r>
          </w:p>
        </w:tc>
        <w:tc>
          <w:tcPr>
            <w:tcW w:w="422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1) користування земельною ділянкою:</w:t>
            </w:r>
          </w:p>
        </w:tc>
        <w:tc>
          <w:tcPr>
            <w:tcW w:w="317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540"/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природно-заповідного фонду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оздоровчого призначення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рекреаційного призначення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26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лісогосподарського призначення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водного фонду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іншого призначення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2) користування надрами: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загальнодержавного значення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місцевого значення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3) експлуатація водосховища об’ємом: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 млн. куб. метрів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 млн. до 5 млн. куб. метрів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4) експлуатація оборотної системи, проектною потужністю: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 тис. куб. метрів на добу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500 до 1 тис. куб. метрів на добу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до 500 куб. метрів на добу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5) здійснення скидів зворотних вод (стічних, шахтних кар’єрних, дренажних) у водні об’єкти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6) здійснення скидів стічних вод, утворених у процесі виробничої діяльності, у мережі централізованого водовідведення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7) забір та використання води об’ємом: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 тис. куб. метрів на рік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5 тис. до 25 тис. куб. метрів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менше 5 тис. куб. метрів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8) провадження діяльності, пов’язаної з об’єктами тваринного світу, занесеними до Червоної книги України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9) утворення відходів: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небезпечних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що не є небезпечними, річний обсяг утворення яких перевищує 50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що не є небезпечними, річний обсяг утворення яких не перевищує 50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10) розміщення (захоронення) відходів на: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полігонах для небезпечних відходів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полігонах для відходів, що не є небезпечними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полігонах для інертних відходів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внутрішніх місцях для видалення відходів, на яких утворювач відходів - суб’єкт господарювання здійснює видалення власних відходів на місці утворення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постійних місцях, на яких відходи розміщуються понад один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11) перевезення небезпечних речовин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12) провадження діяльності, пов’язаної із пестицидами та агрохімікатами: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виробництво пестицидів або агрохімікатів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торгівля, зберігання чи транспортування пестицидів або агрохімікатів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застосування пестицидів або агрохімікатів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утилізація, знищення чи знешкодження пестицидів або агрохімікатів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13) транскордонне перевезення відходів: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небезпечних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побутових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залишків внаслідок спалювання побутових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пластику та його сумішей, крім пластикових відходів, перелік яких встановлюється Кабінетом Міністрів України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14) експлуатація об’єктів оброблення відходів: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небезпечних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що не є небезпечними, потужністю 100 тонн на добу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що не є небезпечними, потужністю менше 100 тонн на добу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15) провадження господарської діяльності з управління небезпечними відходами: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проведення комплексу операцій із збирання та оброблення відходів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збирання та зберігання небезпечних відходів для подальшого експорту з метою їх оброблення або видалення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збирання небезпечних відходів у складі побутових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16) здійснення операцій з оброблення відходів: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відновлення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видалення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підготовка відходів до повторного використання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17) управління побутовими відходами: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збирання та перевезення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відновлення та видалення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18) використання хімічної продукції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19) експлуатація установок, призначених для використання хімічних речовин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20) виробництво, імпорт або надання на ринку хімічної речовини у кількості: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більше 1 000 тонн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100 тонн до 1 000 тонн на рік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10 тонн до 100 тонн на рік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менше 10 тонн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21) кількість видів використання особливо небезпечної хімічної речовини, яка виводиться з ринку: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понад 10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8 до 10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6 до 7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4 до 5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2 до 3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22) кількість особливо небезпечної хімічної речовини, яка виводиться з ринку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понад 10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8 до 10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6 до 7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4 до 5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2 до 3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23) обсяг використання особливо небезпечної хімічної речовини, яка виводиться з ринку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понад 1 000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100 тонн до 1 000 тонн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10 тонн до 100 тонн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 тонни до 10 тонн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менше 1 тонни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24) кількість отруйних хімічних речовин, які використовуються: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понад 10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6 до 10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4 до 5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2 до 3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25) обсяг використання отруйних хімічних речовин: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понад 100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41 тонни до 100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11 тонн до 40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 тонни до 10 тонн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до 1 тонни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26) кількість видів використання отруйної хімічної речовини: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понад 3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2 до 3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27) поводження із генетично модифікованими організмами під час проведення досліджень і випробувань із генетично модифікованими організмами у відкритій системі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28) провадження діяльності з хімічними джерелами струму: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виробництво хімічних джерел струму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поводження з відпрацьованими хімічними джерелами струму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29) провадження оператором** одного або більше видів діяльності на установці згідно з переліком видів діяльності, викиди парникових газів у результаті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провадження яких підлягають моніторингу, звітності та верифікації, затвердженим постановою Кабінету Міністрів України від 23 вересня 2020 р. </w:t>
            </w:r>
            <w:hyperlink r:id="rId9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№ 880</w:t>
              </w:r>
            </w:hyperlink>
            <w:r>
              <w:rPr>
                <w:lang w:val="uk" w:eastAsia="uk"/>
              </w:rPr>
              <w:t xml:space="preserve"> (Офіційний вісник України, 2020 р., № 79, ст. 2552)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30) провадження оператором** видів діяльності на установках: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категорії A (установка, в якій середній річний обсяг викидів парникових газів, крім викидів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, що походить із біомаси, не перевищує 50 000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категорії Б (установка, в якій середній річний обсяг викидів парникових газів, крім викидів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, що походить із біомаси, становить більше 50 000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, але не перевищує 50 0000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категорії В (установка, в якій середній річний обсяг викидів парникових газів, крім викидів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, що походить із біомаси, перевищує 500 000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із низькими обсягами викидів парникових газів (установка, в якій середній річний обсяг викидів парникових газів, підтверджений у звіті оператора, який за результатами верифікації визнано задовільним,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за три останніх роки, що передують звітному періоду, крім викидів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>, що походить із біомаси, є меншим, ніж 25 000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  <w:r>
              <w:rPr>
                <w:lang w:val="uk" w:eastAsia="uk"/>
              </w:rPr>
              <w:t xml:space="preserve"> на рік)</w:t>
            </w:r>
          </w:p>
        </w:tc>
        <w:tc>
          <w:tcPr>
            <w:tcW w:w="317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простій установці, яка відповідає хоча б одному з таких критеріїв: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- установка категорії А або Б, на якій використовуються тільки природний газ або природний газ і біомаса для спалювання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- установка категорії А або Б, на якій використовуються тільки стандартизовані комерційні види палива без викидів парникових газів від технологічних процесів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31) здійснення моніторингу викидів парникових газів відповідно до затвердженого Міндовкіллям плану моніторингу, передбаченого </w:t>
            </w:r>
            <w:hyperlink r:id="rId10" w:anchor="n9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Порядком здійснення моніторингу та звітності щодо викидів парникових газів</w:t>
              </w:r>
            </w:hyperlink>
            <w:r>
              <w:rPr>
                <w:lang w:val="uk" w:eastAsia="uk"/>
              </w:rPr>
              <w:t>, затвердженим постановою Кабінету Міністрів України від 23 вересня 2020 р. № 960 (Офіційний вісник України, 2020 р., № 85, ст. 2739), із застосуванням: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спрощеного плану моніторингу для установок із низькими обсягами викидів парникових газів і простої установки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стандартного плану моніторингу для установок із високими обсягами викидів парникових газів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32) проведення операцій із озоноруйнівними речовинами та/або товарами і обладнанням (імпорт, експорт, розміщення на ринку, зберігання, використання, поводження)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33) проведення операцій із фторованими парниковими газами та/або товарами і обладнанням (імпорт, експорт, розміщення на ринку, зберігання, використання, поводження)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34) наявність (експлуатація) стаціонарного обладнання або систем, що містять озоноруйнівні речовини масою 300 кг та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35) наявність (експлуатація) стаціонарного холодильного обладнання, систем кондиціонування повітря і теплових насосів, включаючи їх контури, а також систем протипожежного захисту, які містять фторовані парникові гази в кількості не менше 500 тонн еквіваленту CO</w:t>
            </w:r>
            <w:r>
              <w:rPr>
                <w:rStyle w:val="spanrvts40"/>
                <w:b/>
                <w:bCs/>
                <w:i w:val="0"/>
                <w:iCs w:val="0"/>
                <w:lang w:val="uk" w:eastAsia="uk"/>
              </w:rPr>
              <w:t>2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36) поводження із контрольованими речовинами*** (переміщення, транспортування, рекуперація, регенерація, рециклінг, знешкодження в межах території України)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37) надання послуг з обслуговування товарів та обладнання, рециклінгу, регенерації, знешкодження, перевірки на наявність витоків контрольованих речовин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38) провадження діяльності, що призводить до викидів забруднюючих речовин в атмосферне повітря: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 тис. тонн на рік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1 тис. до 5 тис. тонн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до 1 тис. тонн на рік включно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39) експлуатація спалювальних установок потужністю більше 50 МВт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40) експлуатація пилогазоочисних установок із коефіцієнтом корисної дії не менше 85 відсотків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41) наявність на території суб’єкта господарювання видів об’єктів рослинного світу, занесених до Червоної книги України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42) заготівля деревини: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постійними лісокористувачами: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- 20 тис. куб. метрів на рік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- до 20 тис. куб. метрів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іншими лісокористувачами: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- 5 тис. куб. метрів на рік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- до 5 тис. куб. метрів на рік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43) переведення лісових культур першого класу якості у покриту лісом площу в обсязі 40 відсотків чи менше загальної площі переведення лісових культур або переведення лісових культур нижче другого класу якості у покриту лісом площу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44) заготівля деревини під час здійснення заходів з поліпшення санітарного стану лісів і санітарних вимог в обсязі більше 40 відсотків загального обсягу заготівлі, проведеної суб’єктом господарювання (крім рубок, не пов’язаних із веденням лісового господарства), або заготівля ділової деревини під час здійснення заходів з поліпшення стану лісів і санітарних вимог в обсязі більше 10 відсотків на окремій ділянці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45) утримання зелених насаджень у містах з населенням: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від 5 тис. до 150 тис. осіб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більше 150 тис. осіб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46) провадження іншої діяльності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2. Категорія видів планованої діяльності та об’єктів, що можуть мати значний вплив на довкілля*</w:t>
            </w: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1) перша категорія видів планованої діяльності та об’єктів, що можуть мати значний вплив на довкілля і підлягають оцінці впливу на довкілля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27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2) друга категорія видів планованої діяльності та об’єктів, що можуть мати значний вплив на довкілля і підлягають оцінці впливу на довкілля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3. Види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протягом останніх п’яти років, що передують плановому періоду*</w:t>
            </w: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1) використання водних ресурсів понад виділені квоти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2) порушення права державної власності на надра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3) використання дослідного та меліоративного лову для незаконного вилучення водних біоресурсів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14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4) порушення правил використання об’єктів тваринного світу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14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5) експлуатація на водних об’єктах водозабірних споруд, не забезпечених рибозахисним обладнанням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6) порушення вимог щодо охорони об’єктів тваринного або рослинного світу, занесених до Червоної книги України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7) виготовлення, збут, зберігання чи реклама заборонених знарядь добування (збирання) об’єктів тваринного або рослинного світу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7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8) порушення вимог пожежної безпеки в лісах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9) порушення права державної власності на ліси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10) знищення або незаконне вилучення з природного середовища об’єктів рослинного світу, занесених до Червоної книги України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11) порушення правил охорони та використання територій і об’єктів природно-заповідного фонду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12) самовільне захоплення водних об’єктів або самовільне водокористування, переуступка права водокористування, а також укладення інших угод, які в прямій чи прихованій формі порушують право державної власності на води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13) забруднення і засмічення вод, порушення водоохоронного режиму на водозборах, яке спричиняє їх забруднення, водну ерозію ґрунтів та інші шкідливі явища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14) порушення режиму провадження господарської діяльності у водоохоронних зонах і на землях водного фонду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15) руйнування русел річок, струмків і водотоків або порушення природних умов поверхневого стоку під час будівництва та експлуатації автошляхів, залізниць, інших інженерних комунікацій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16) введення в експлуатацію підприємств, комунальних та інших об’єктів без споруд і пристроїв, що запобігають забрудненню і засміченню вод або шкідливій дії вод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17) недотримання умов дозволу або порушення правил спеціального водокористування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18) самовільне проведення гідротехнічних робіт, безгосподарне використання води (добутої або відведеної з водних об’єктів)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19) забір води із порушенням планів водокористування, правил ведення первинного обліку кількості вод, що забираються з водних об’єктів і скидаються до них, та визначення якості вод, що скидаються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20) пошкодження водогосподарських та гідрометричних споруд і пристроїв, порушення правил експлуатації та встановлених режимів їх роботи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21) незаконне створення систем скидання зворотних вод у водні об’єкти, міську каналізаційну мережу або зливну каналізацію та несанкціоноване скидання зворотних вод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22) використання земель водного фонду не за призначенням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23) неповідомлення (приховування) відомостей про аварійні ситуації на водних об’єктах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24) відмова від надання (приховування) проектної документації та висновків щодо якості проектів підприємств, споруд та інших об’єктів, що можуть впливати на стан вод, а також актів і висновків комісій, які приймали об’єкт в експлуатацію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25) забруднення і засмічення територіальних та внутрішніх морських вод внаслідок скидання забруднюючих речовин із суден, здійсненого без дозволу спеціально уповноважених державних органів або із порушенням встановлених правил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26) проведення навантажувальних та розвантажувальних робіт, що можуть призвести до забруднення територіальних і внутрішніх морських вод, без дозволу органів державного контролю у сфері охорони навколишнього природного середовища, якщо одержання такого дозволу передбачено законодавством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27) неповідомлення адміністрації найближчого порту про проведене внаслідок крайньої необхідності без належного на те дозволу скидання у море шкідливих речовин із судна або іншого плавучого засобу, повітряного судна, платформи чи іншої штучно спорудженої в морі конструкції, а в разі скидання з метою поховання після або під час здійснення такого скидання без відповідного дозволу, оформленого у визначеному порядку</w:t>
            </w:r>
          </w:p>
        </w:tc>
        <w:tc>
          <w:tcPr>
            <w:tcW w:w="317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28) незаконне використання державного лісового фонду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29) порушення правил використання земель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30) здійснення операцій у сфері управління відходами без відповідного дозволу на їх здійснення або недотримання умов дозволу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31) порушення встановленого порядку подання декларації про відходи або неподання такої декларації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17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32) порушення правил ведення обліку утворення відходів та операцій з управління відходами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17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33) порушення строків та/або порядку подання звітності про утворення, збирання, перевезення та оброблення відходів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17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34) порушення вимог щодо передачі відходів суб’єктам господарювання у сфері управління відходами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35) порушення встановлених правил і режиму експлуатації установок та виробництв із оброблення відходів, полігонів для захоронення відходів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36) порушення встановленого порядку управління відходами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37) порушення вимог законодавства у сфері забезпечення хімічної безпеки та управління хімічною продукцією, що призвело або може призвести до забруднення довкілля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38) виробництво, надання на ринку та використання хімічних речовин, які не пройшли процедуру державної реєстрації, щодо яких не отримано документи дозвільного характеру, передбачені </w:t>
            </w:r>
            <w:hyperlink r:id="rId11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Законом України</w:t>
              </w:r>
            </w:hyperlink>
            <w:r>
              <w:rPr>
                <w:lang w:val="uk" w:eastAsia="uk"/>
              </w:rPr>
              <w:t xml:space="preserve"> “Про забезпечення хімічної безпеки та управління хімічною продукцією”, або за недотримання умов, визначених такими документами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39) приховування або відмова в наданні інформації про виробництво небезпечних хімічних речовин, їх використання та зберігання, зокрема про аварійні скиди та викиди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40) приховування або фальсифікація інформації про стан території та/або об’єктів, призначених для виробництва хімічної продукції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41) порушення правил та вимог щодо поводження із генетично модифікованими організмами під час проведення досліджень і випробувань у відкритій системі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42) порушення екологічних вимог під час виробництва, зберігання, транспортування, використання, знешкодження, захоронення пестицидів та агрохімікатів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43) порушення вимог законодавства у сфері забезпечення хімічної безпеки та управління хімічною продукцією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44) невиконання обов’язку щодо державної реєстрації установки або внесення змін до записів Єдиного реєстру з моніторингу, звітності та верифікації викидів парникових газів чи не внесення змін до нього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45) неподання плану моніторингу, плану моніторингу із змінами, звіту про вдосконалення, звіту оператора, що за результатами верифікації визнано задовільним, та верифікаційного звіту в установленому законодавством порядку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46) невиконання затвердженого плану моніторингу, плану моніторингу із змінами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47) надання Міндовкіллю завідомо недостовірних або неповних відомостей, пов’язаних із здійсненням оператором** моніторингу викидів парникових газів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48) невиконання обов’язку щодо набуття статусу оператора контрольованих речовин*** для провадження діяльності з імпорту, експорту, зберігання, використання, розміщення на ринку та поводження із контрольованими речовинами*** шляхом внесення інформації до Єдиного державного реєстру операторів контрольованих речовин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49) неотримання кваліфікаційного документа (сертифіката) для виконання робіт, визначених </w:t>
            </w:r>
            <w:hyperlink r:id="rId8" w:anchor="n156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частиною першою</w:t>
              </w:r>
            </w:hyperlink>
            <w:r>
              <w:rPr>
                <w:lang w:val="uk" w:eastAsia="uk"/>
              </w:rPr>
              <w:t xml:space="preserve"> статті 10 Закону України “Про регулювання господарської діяльності з озоноруйнівними речовинами та фторованими парниковими газами”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50) порушення правил недопущення та запобігання витокам і викидам озоноруйнівних речовин та фторованих парникових газів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51) провадження діяльності із порушенням вимог ліцензій на імпорт/експорт контрольованих речовин та товарів і обладнання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52) незабезпечення усунення витоків контрольованих речовин протягом строку, що не перевищує 14 днів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53) незабезпечення проходження перевірок на наявність витоку та встановлення систем виявлення витоків для стаціонарного обладнання або систем, що визначені частинами </w:t>
            </w:r>
            <w:hyperlink r:id="rId8" w:anchor="n144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четвертою</w:t>
              </w:r>
            </w:hyperlink>
            <w:r>
              <w:rPr>
                <w:lang w:val="uk" w:eastAsia="uk"/>
              </w:rPr>
              <w:t xml:space="preserve"> і </w:t>
            </w:r>
            <w:hyperlink r:id="rId8" w:anchor="n148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п’ятою</w:t>
              </w:r>
            </w:hyperlink>
            <w:r>
              <w:rPr>
                <w:lang w:val="uk" w:eastAsia="uk"/>
              </w:rPr>
              <w:t xml:space="preserve"> статті 8 Закону України “Про регулювання господарської діяльності з озоноруйнівними речовинами та фторованими парниковими газами”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54) відсутність ведення оператором контрольованих речовин*** обліку інформації про діяльність із контрольованими речовинами, товарами та обладнанням та неподання відповідної звітності відповідно до </w:t>
            </w:r>
            <w:hyperlink r:id="rId12" w:anchor="n13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Порядку ведення та подання звітності операторами контрольованих речовин, що переміщують через митний кордон України, розміщують на ринку, використовують та здійснюють поводження з контрольованими речовинами та товарами</w:t>
              </w:r>
            </w:hyperlink>
            <w:r>
              <w:rPr>
                <w:lang w:val="uk" w:eastAsia="uk"/>
              </w:rPr>
              <w:t>, затвердженого наказом Міндовкілля від 1 грудня 2023 р. № 875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55) невиконання приписів, розпоряджень та інших розпорядчих документів органу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56) повторне вчинення порушення протягом року, за яке особу вже було піддано адміністративному стягненню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57) інші порушення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9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4. Кількість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протягом останніх п’яти років, що передують плановому періоду*</w:t>
            </w: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п’ять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три - чотири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два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одне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555"/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порушення відсутні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5. Кількість позапланових заходів державного нагляду (контролю), проведених щодо суб’єкта господарювання протягом останніх п’яти років, що передують плановому періоду, з підстав, передбачених абзацами </w:t>
            </w:r>
            <w:hyperlink r:id="rId7" w:anchor="n189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третім</w:t>
              </w:r>
            </w:hyperlink>
            <w:r>
              <w:rPr>
                <w:lang w:val="uk" w:eastAsia="uk"/>
              </w:rPr>
              <w:t xml:space="preserve">, </w:t>
            </w:r>
            <w:hyperlink r:id="rId7" w:anchor="n194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сьомим</w:t>
              </w:r>
            </w:hyperlink>
            <w:r>
              <w:rPr>
                <w:lang w:val="uk" w:eastAsia="uk"/>
              </w:rPr>
              <w:t xml:space="preserve">, </w:t>
            </w:r>
            <w:hyperlink r:id="rId7" w:anchor="n196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дев’ятим</w:t>
              </w:r>
            </w:hyperlink>
            <w:r>
              <w:rPr>
                <w:lang w:val="uk" w:eastAsia="uk"/>
              </w:rPr>
              <w:t xml:space="preserve"> частини першої статті 6 Закону України “Про основні засади державного нагляду (контролю) у сфері господарської діяльності”*</w:t>
            </w: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п’ять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4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три - чотири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два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один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заходи не проводилися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5695" w:type="dxa"/>
            <w:vMerge w:val="restart"/>
            <w:tcBorders>
              <w:bottom w:val="none" w:sz="0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6. Кількість випадків недопущення суб’єктом господарювання посадових осіб органу державного нагляду (контролю) до проведення заходів державного нагляду (контролю) (крім випадків, передбачених </w:t>
            </w:r>
            <w:hyperlink r:id="rId7" w:anchor="n348" w:tgtFrame="_blank" w:history="1">
              <w:r>
                <w:rPr>
                  <w:rStyle w:val="arvts96"/>
                  <w:b w:val="0"/>
                  <w:bCs w:val="0"/>
                  <w:i w:val="0"/>
                  <w:iCs w:val="0"/>
                  <w:lang w:val="uk" w:eastAsia="uk"/>
                </w:rPr>
                <w:t>статтею 10</w:t>
              </w:r>
            </w:hyperlink>
            <w:r>
              <w:rPr>
                <w:lang w:val="uk" w:eastAsia="uk"/>
              </w:rPr>
              <w:t xml:space="preserve"> Закону України “Про основні засади державного нагляду (контролю) у сфері господарської діяльності”) у сфері охорони навколишнього природного середовища, раціонального використання, відтворення і охорони природних ресурсів протягом останніх п’яти років, що передують плановому періоду*</w:t>
            </w: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два або більше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один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vAlign w:val="center"/>
            <w:hideMark/>
          </w:tcPr>
          <w:p>
            <w:pPr>
              <w:rPr>
                <w:lang w:val="uk" w:eastAsia="uk"/>
              </w:rPr>
            </w:pPr>
          </w:p>
        </w:tc>
        <w:tc>
          <w:tcPr>
            <w:tcW w:w="422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випадки відсутні</w:t>
            </w:r>
          </w:p>
        </w:tc>
        <w:tc>
          <w:tcPr>
            <w:tcW w:w="317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</w:tbl>
    <w:p>
      <w:pPr>
        <w:pStyle w:val="rvps8"/>
        <w:spacing w:before="0" w:after="150"/>
        <w:ind w:left="0" w:right="0"/>
        <w:rPr>
          <w:lang w:val="uk" w:eastAsia="uk"/>
        </w:rPr>
      </w:pPr>
      <w:bookmarkStart w:id="17" w:name="n18"/>
      <w:bookmarkEnd w:id="17"/>
      <w:r>
        <w:rPr>
          <w:rStyle w:val="spanrvts82"/>
          <w:b w:val="0"/>
          <w:bCs w:val="0"/>
          <w:i w:val="0"/>
          <w:iCs w:val="0"/>
          <w:lang w:val="uk" w:eastAsia="uk"/>
        </w:rPr>
        <w:t>__________</w:t>
      </w:r>
      <w:r>
        <w:rPr>
          <w:lang w:val="uk" w:eastAsia="uk"/>
        </w:rPr>
        <w:t xml:space="preserve"> </w:t>
      </w:r>
      <w:r>
        <w:rPr>
          <w:lang w:val="uk" w:eastAsia="uk"/>
        </w:rPr>
        <w:br/>
      </w:r>
      <w:r>
        <w:rPr>
          <w:rStyle w:val="spanrvts82"/>
          <w:b w:val="0"/>
          <w:bCs w:val="0"/>
          <w:i w:val="0"/>
          <w:iCs w:val="0"/>
          <w:lang w:val="uk" w:eastAsia="uk"/>
        </w:rPr>
        <w:t>* У разі коли суб’єкт господарювання може бути віднесений одночасно до двох або більше показників, застосовується показник із найбільшою кількістю балів.</w:t>
      </w:r>
      <w:r>
        <w:rPr>
          <w:lang w:val="uk" w:eastAsia="uk"/>
        </w:rPr>
        <w:t xml:space="preserve"> </w:t>
      </w:r>
      <w:r>
        <w:rPr>
          <w:lang w:val="uk" w:eastAsia="uk"/>
        </w:rPr>
        <w:br/>
      </w:r>
      <w:r>
        <w:rPr>
          <w:rStyle w:val="spanrvts82"/>
          <w:b w:val="0"/>
          <w:bCs w:val="0"/>
          <w:i w:val="0"/>
          <w:iCs w:val="0"/>
          <w:lang w:val="uk" w:eastAsia="uk"/>
        </w:rPr>
        <w:t xml:space="preserve">** Термін </w:t>
      </w:r>
      <w:hyperlink r:id="rId13" w:anchor="n19" w:tgtFrame="_blank" w:history="1">
        <w:r>
          <w:rPr>
            <w:rStyle w:val="arvts106"/>
            <w:b w:val="0"/>
            <w:bCs w:val="0"/>
            <w:i w:val="0"/>
            <w:iCs w:val="0"/>
            <w:lang w:val="uk" w:eastAsia="uk"/>
          </w:rPr>
          <w:t>“оператор”</w:t>
        </w:r>
      </w:hyperlink>
      <w:r>
        <w:rPr>
          <w:rStyle w:val="spanrvts82"/>
          <w:b w:val="0"/>
          <w:bCs w:val="0"/>
          <w:i w:val="0"/>
          <w:iCs w:val="0"/>
          <w:lang w:val="uk" w:eastAsia="uk"/>
        </w:rPr>
        <w:t xml:space="preserve"> вживається у значенні, наведеному в Законі України “Про засади моніторингу, звітності та верифікації викидів парникових газів”.</w:t>
      </w:r>
      <w:r>
        <w:rPr>
          <w:lang w:val="uk" w:eastAsia="uk"/>
        </w:rPr>
        <w:t xml:space="preserve"> </w:t>
      </w:r>
      <w:r>
        <w:rPr>
          <w:lang w:val="uk" w:eastAsia="uk"/>
        </w:rPr>
        <w:br/>
      </w:r>
      <w:r>
        <w:rPr>
          <w:rStyle w:val="spanrvts82"/>
          <w:b w:val="0"/>
          <w:bCs w:val="0"/>
          <w:i w:val="0"/>
          <w:iCs w:val="0"/>
          <w:lang w:val="uk" w:eastAsia="uk"/>
        </w:rPr>
        <w:t xml:space="preserve">*** Терміни </w:t>
      </w:r>
      <w:hyperlink r:id="rId8" w:anchor="n22" w:tgtFrame="_blank" w:history="1">
        <w:r>
          <w:rPr>
            <w:rStyle w:val="arvts106"/>
            <w:b w:val="0"/>
            <w:bCs w:val="0"/>
            <w:i w:val="0"/>
            <w:iCs w:val="0"/>
            <w:lang w:val="uk" w:eastAsia="uk"/>
          </w:rPr>
          <w:t>“оператор контрольованих речовин”</w:t>
        </w:r>
      </w:hyperlink>
      <w:r>
        <w:rPr>
          <w:rStyle w:val="spanrvts82"/>
          <w:b w:val="0"/>
          <w:bCs w:val="0"/>
          <w:i w:val="0"/>
          <w:iCs w:val="0"/>
          <w:lang w:val="uk" w:eastAsia="uk"/>
        </w:rPr>
        <w:t xml:space="preserve">, </w:t>
      </w:r>
      <w:hyperlink r:id="rId8" w:anchor="n25" w:tgtFrame="_blank" w:history="1">
        <w:r>
          <w:rPr>
            <w:rStyle w:val="arvts106"/>
            <w:b w:val="0"/>
            <w:bCs w:val="0"/>
            <w:i w:val="0"/>
            <w:iCs w:val="0"/>
            <w:lang w:val="uk" w:eastAsia="uk"/>
          </w:rPr>
          <w:t>“поводження з контрольованими речовинами”</w:t>
        </w:r>
      </w:hyperlink>
      <w:r>
        <w:rPr>
          <w:rStyle w:val="spanrvts82"/>
          <w:b w:val="0"/>
          <w:bCs w:val="0"/>
          <w:i w:val="0"/>
          <w:iCs w:val="0"/>
          <w:lang w:val="uk" w:eastAsia="uk"/>
        </w:rPr>
        <w:t xml:space="preserve"> вживаються у значенні, наведеному в Законі України “Про регулювання господарської діяльності з озоноруйнівними речовинами та фторованими парниковими газами”.”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внесення змін до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Державною екологічною інспекцією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Постанова Кабінету Міністрів України від 25.10.2024 № 1211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25.10.2024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https://zakon.rada.gov.ua/go/1211-2024-%D0%BF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08.09.2025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30.10.2024 — № 220</w:t>
      </w:r>
    </w:p>
    <w:p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27.11.2024 — 2024 р., № 99, стаття 6323, код акта 128311/2024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7">
    <w:name w:val="rvps1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tLeast"/>
      <w:ind w:firstLine="0"/>
      <w:jc w:val="center"/>
    </w:p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arvts105">
    <w:name w:val="a_rvts105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000099"/>
      <w:sz w:val="32"/>
      <w:szCs w:val="32"/>
    </w:rPr>
  </w:style>
  <w:style w:type="character" w:customStyle="1" w:styleId="spanrvts40">
    <w:name w:val="span_rvts40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customStyle="1" w:styleId="spanrvts82">
    <w:name w:val="span_rvts8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arvts106">
    <w:name w:val="a_rvts10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0"/>
      <w:szCs w:val="20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960-2020-%D0%BF" TargetMode="External" /><Relationship Id="rId11" Type="http://schemas.openxmlformats.org/officeDocument/2006/relationships/hyperlink" Target="https://zakon.rada.gov.ua/laws/show/2804-20" TargetMode="External" /><Relationship Id="rId12" Type="http://schemas.openxmlformats.org/officeDocument/2006/relationships/hyperlink" Target="https://zakon.rada.gov.ua/laws/show/z0131-24" TargetMode="External" /><Relationship Id="rId13" Type="http://schemas.openxmlformats.org/officeDocument/2006/relationships/hyperlink" Target="https://zakon.rada.gov.ua/laws/show/377-20" TargetMode="External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182-2019-%D0%BF" TargetMode="External" /><Relationship Id="rId6" Type="http://schemas.openxmlformats.org/officeDocument/2006/relationships/hyperlink" Target="https://zakon.rada.gov.ua/laws/show/3339-20" TargetMode="External" /><Relationship Id="rId7" Type="http://schemas.openxmlformats.org/officeDocument/2006/relationships/hyperlink" Target="https://zakon.rada.gov.ua/laws/show/877-16" TargetMode="External" /><Relationship Id="rId8" Type="http://schemas.openxmlformats.org/officeDocument/2006/relationships/hyperlink" Target="https://zakon.rada.gov.ua/laws/show/376-20" TargetMode="External" /><Relationship Id="rId9" Type="http://schemas.openxmlformats.org/officeDocument/2006/relationships/hyperlink" Target="https://zakon.rada.gov.ua/laws/show/880-2020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критеріїв, за якими оцінюється ступінь ризику від провадження господарської діяльності та визначається періодичн... | від 25.10.2024 № 1211</dc:title>
  <cp:revision>0</cp:revision>
</cp:coreProperties>
</file>